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2DE573" w14:textId="0D68D156" w:rsidR="00600E78" w:rsidRDefault="007141A4" w:rsidP="00600E78">
      <w:pPr>
        <w:jc w:val="center"/>
        <w:rPr>
          <w:rFonts w:eastAsia="黑体"/>
          <w:b/>
          <w:sz w:val="32"/>
          <w:szCs w:val="32"/>
        </w:rPr>
      </w:pPr>
      <w:r>
        <w:rPr>
          <w:rFonts w:eastAsia="黑体" w:hint="eastAsia"/>
          <w:b/>
          <w:sz w:val="32"/>
          <w:szCs w:val="32"/>
        </w:rPr>
        <w:t>辅助支撑材料</w:t>
      </w:r>
    </w:p>
    <w:p w14:paraId="0933787B" w14:textId="77777777" w:rsidR="007141A4" w:rsidRDefault="007141A4" w:rsidP="00600E78">
      <w:pPr>
        <w:jc w:val="center"/>
        <w:rPr>
          <w:rFonts w:eastAsia="黑体"/>
          <w:b/>
          <w:sz w:val="32"/>
          <w:szCs w:val="32"/>
        </w:rPr>
      </w:pPr>
    </w:p>
    <w:p w14:paraId="1EC86138" w14:textId="77777777" w:rsidR="00600E78" w:rsidRPr="00144D17" w:rsidRDefault="00600E78" w:rsidP="00600E78">
      <w:pPr>
        <w:jc w:val="center"/>
        <w:rPr>
          <w:rFonts w:eastAsia="仿宋_GB2312"/>
          <w:sz w:val="24"/>
          <w:szCs w:val="24"/>
        </w:rPr>
      </w:pPr>
      <w:r w:rsidRPr="00144D17">
        <w:rPr>
          <w:rFonts w:eastAsia="黑体"/>
          <w:b/>
          <w:sz w:val="32"/>
          <w:szCs w:val="32"/>
        </w:rPr>
        <w:t>多孔核壳结构</w:t>
      </w:r>
      <w:proofErr w:type="spellStart"/>
      <w:r w:rsidRPr="00144D17">
        <w:rPr>
          <w:rFonts w:eastAsia="黑体"/>
          <w:b/>
          <w:sz w:val="32"/>
          <w:szCs w:val="32"/>
        </w:rPr>
        <w:t>Ni@C</w:t>
      </w:r>
      <w:proofErr w:type="spellEnd"/>
      <w:r w:rsidRPr="00144D17">
        <w:rPr>
          <w:rFonts w:eastAsia="黑体"/>
          <w:b/>
          <w:sz w:val="32"/>
          <w:szCs w:val="32"/>
        </w:rPr>
        <w:t>纳米棒的制备及其对高氯酸</w:t>
      </w:r>
      <w:proofErr w:type="gramStart"/>
      <w:r w:rsidRPr="00144D17">
        <w:rPr>
          <w:rFonts w:eastAsia="黑体"/>
          <w:b/>
          <w:sz w:val="32"/>
          <w:szCs w:val="32"/>
        </w:rPr>
        <w:t>铵</w:t>
      </w:r>
      <w:proofErr w:type="gramEnd"/>
      <w:r w:rsidRPr="00144D17">
        <w:rPr>
          <w:rFonts w:eastAsia="黑体"/>
          <w:b/>
          <w:sz w:val="32"/>
          <w:szCs w:val="32"/>
        </w:rPr>
        <w:t>热分解催化性能</w:t>
      </w:r>
      <w:r>
        <w:rPr>
          <w:rStyle w:val="a7"/>
          <w:rFonts w:eastAsia="黑体"/>
          <w:b/>
          <w:sz w:val="32"/>
          <w:szCs w:val="32"/>
        </w:rPr>
        <w:footnoteReference w:id="1"/>
      </w:r>
    </w:p>
    <w:p w14:paraId="08465F50" w14:textId="77777777" w:rsidR="00600E78" w:rsidRPr="00144D17" w:rsidRDefault="00600E78" w:rsidP="00600E78">
      <w:pPr>
        <w:jc w:val="center"/>
        <w:rPr>
          <w:rFonts w:eastAsia="仿宋_GB2312"/>
          <w:sz w:val="24"/>
          <w:szCs w:val="24"/>
        </w:rPr>
      </w:pPr>
      <w:r w:rsidRPr="00144D17">
        <w:rPr>
          <w:rFonts w:eastAsia="仿宋_GB2312"/>
          <w:sz w:val="24"/>
          <w:szCs w:val="24"/>
        </w:rPr>
        <w:t>李丽</w:t>
      </w:r>
      <w:r w:rsidRPr="00144D17">
        <w:rPr>
          <w:rFonts w:eastAsia="仿宋_GB2312"/>
          <w:sz w:val="24"/>
          <w:szCs w:val="24"/>
          <w:vertAlign w:val="superscript"/>
        </w:rPr>
        <w:t>1</w:t>
      </w:r>
      <w:r w:rsidRPr="00144D17">
        <w:rPr>
          <w:rFonts w:eastAsia="仿宋_GB2312"/>
          <w:sz w:val="24"/>
          <w:szCs w:val="24"/>
        </w:rPr>
        <w:t>，柯香</w:t>
      </w:r>
      <w:r w:rsidRPr="00144D17">
        <w:rPr>
          <w:rFonts w:eastAsia="仿宋_GB2312"/>
          <w:sz w:val="24"/>
          <w:szCs w:val="24"/>
          <w:vertAlign w:val="superscript"/>
        </w:rPr>
        <w:t>2</w:t>
      </w:r>
      <w:r w:rsidRPr="00144D17">
        <w:rPr>
          <w:rFonts w:eastAsia="仿宋_GB2312"/>
          <w:sz w:val="24"/>
          <w:szCs w:val="24"/>
        </w:rPr>
        <w:t>，安亭</w:t>
      </w:r>
      <w:r w:rsidRPr="00144D17">
        <w:rPr>
          <w:rFonts w:eastAsia="仿宋_GB2312"/>
          <w:sz w:val="24"/>
          <w:szCs w:val="24"/>
          <w:vertAlign w:val="superscript"/>
        </w:rPr>
        <w:t>1</w:t>
      </w:r>
      <w:r w:rsidRPr="00144D17">
        <w:rPr>
          <w:rFonts w:eastAsia="仿宋_GB2312"/>
          <w:sz w:val="24"/>
          <w:szCs w:val="24"/>
        </w:rPr>
        <w:t>，宋振伟</w:t>
      </w:r>
      <w:r w:rsidRPr="00144D17">
        <w:rPr>
          <w:rFonts w:eastAsia="仿宋_GB2312"/>
          <w:sz w:val="24"/>
          <w:szCs w:val="24"/>
          <w:vertAlign w:val="superscript"/>
        </w:rPr>
        <w:t>1</w:t>
      </w:r>
      <w:r w:rsidRPr="00144D17">
        <w:rPr>
          <w:rFonts w:eastAsia="仿宋_GB2312"/>
          <w:sz w:val="24"/>
          <w:szCs w:val="24"/>
        </w:rPr>
        <w:t>，王宁</w:t>
      </w:r>
      <w:r w:rsidRPr="00144D17">
        <w:rPr>
          <w:rFonts w:eastAsia="仿宋_GB2312"/>
          <w:sz w:val="24"/>
          <w:szCs w:val="24"/>
          <w:vertAlign w:val="superscript"/>
        </w:rPr>
        <w:t>2</w:t>
      </w:r>
      <w:r w:rsidRPr="00144D17">
        <w:rPr>
          <w:rFonts w:eastAsia="仿宋_GB2312"/>
          <w:sz w:val="24"/>
          <w:szCs w:val="24"/>
        </w:rPr>
        <w:t>，</w:t>
      </w:r>
      <w:proofErr w:type="gramStart"/>
      <w:r w:rsidRPr="00144D17">
        <w:rPr>
          <w:rFonts w:eastAsia="仿宋_GB2312"/>
          <w:sz w:val="24"/>
          <w:szCs w:val="24"/>
        </w:rPr>
        <w:t>郝</w:t>
      </w:r>
      <w:proofErr w:type="gramEnd"/>
      <w:r w:rsidRPr="00144D17">
        <w:rPr>
          <w:rFonts w:eastAsia="仿宋_GB2312"/>
          <w:sz w:val="24"/>
          <w:szCs w:val="24"/>
        </w:rPr>
        <w:t>嘎子</w:t>
      </w:r>
      <w:r w:rsidRPr="00144D17">
        <w:rPr>
          <w:rFonts w:eastAsia="仿宋_GB2312"/>
          <w:sz w:val="24"/>
          <w:szCs w:val="24"/>
          <w:vertAlign w:val="superscript"/>
        </w:rPr>
        <w:t>2</w:t>
      </w:r>
      <w:r w:rsidRPr="00144D17">
        <w:rPr>
          <w:rFonts w:eastAsia="仿宋_GB2312"/>
          <w:sz w:val="24"/>
          <w:szCs w:val="24"/>
        </w:rPr>
        <w:t>，姜炜</w:t>
      </w:r>
      <w:r w:rsidRPr="00144D17">
        <w:rPr>
          <w:rFonts w:eastAsia="仿宋_GB2312"/>
          <w:sz w:val="24"/>
          <w:szCs w:val="24"/>
          <w:vertAlign w:val="superscript"/>
        </w:rPr>
        <w:t>2</w:t>
      </w:r>
      <w:r w:rsidRPr="00144D17">
        <w:rPr>
          <w:rFonts w:eastAsia="仿宋_GB2312"/>
          <w:sz w:val="24"/>
          <w:szCs w:val="24"/>
        </w:rPr>
        <w:t>*</w:t>
      </w:r>
    </w:p>
    <w:p w14:paraId="0EC33BDC" w14:textId="77777777" w:rsidR="00600E78" w:rsidRPr="00144D17" w:rsidRDefault="00600E78" w:rsidP="00600E78">
      <w:pPr>
        <w:jc w:val="center"/>
        <w:rPr>
          <w:sz w:val="18"/>
          <w:szCs w:val="18"/>
        </w:rPr>
      </w:pPr>
      <w:r w:rsidRPr="00144D17">
        <w:rPr>
          <w:sz w:val="18"/>
          <w:szCs w:val="18"/>
        </w:rPr>
        <w:t>（</w:t>
      </w:r>
      <w:r w:rsidRPr="00144D17">
        <w:rPr>
          <w:sz w:val="18"/>
          <w:szCs w:val="18"/>
        </w:rPr>
        <w:t>1.</w:t>
      </w:r>
      <w:r w:rsidRPr="00144D17">
        <w:rPr>
          <w:sz w:val="18"/>
          <w:szCs w:val="18"/>
        </w:rPr>
        <w:t>西安近代化学研究所，陕西，西安，</w:t>
      </w:r>
      <w:r w:rsidRPr="00144D17">
        <w:rPr>
          <w:sz w:val="18"/>
          <w:szCs w:val="18"/>
        </w:rPr>
        <w:t>710065</w:t>
      </w:r>
      <w:r w:rsidRPr="00144D17">
        <w:rPr>
          <w:sz w:val="18"/>
          <w:szCs w:val="18"/>
        </w:rPr>
        <w:t>；</w:t>
      </w:r>
    </w:p>
    <w:p w14:paraId="72DC1872" w14:textId="77777777" w:rsidR="00600E78" w:rsidRPr="00144D17" w:rsidRDefault="00600E78" w:rsidP="00600E78">
      <w:pPr>
        <w:jc w:val="center"/>
        <w:rPr>
          <w:sz w:val="18"/>
          <w:szCs w:val="18"/>
        </w:rPr>
      </w:pPr>
      <w:r w:rsidRPr="00144D17">
        <w:rPr>
          <w:sz w:val="18"/>
          <w:szCs w:val="18"/>
        </w:rPr>
        <w:t xml:space="preserve">2. </w:t>
      </w:r>
      <w:r w:rsidRPr="00144D17">
        <w:rPr>
          <w:sz w:val="18"/>
          <w:szCs w:val="18"/>
        </w:rPr>
        <w:t>南京理工大学化工学</w:t>
      </w:r>
      <w:r w:rsidRPr="00144D17">
        <w:rPr>
          <w:sz w:val="18"/>
          <w:szCs w:val="18"/>
        </w:rPr>
        <w:t xml:space="preserve"> </w:t>
      </w:r>
      <w:r w:rsidRPr="00144D17">
        <w:rPr>
          <w:sz w:val="18"/>
          <w:szCs w:val="18"/>
        </w:rPr>
        <w:t>国家特种超细粉体技术研究中心，江苏</w:t>
      </w:r>
      <w:r w:rsidRPr="00144D17">
        <w:rPr>
          <w:sz w:val="18"/>
          <w:szCs w:val="18"/>
        </w:rPr>
        <w:t xml:space="preserve"> </w:t>
      </w:r>
      <w:r w:rsidRPr="00144D17">
        <w:rPr>
          <w:sz w:val="18"/>
          <w:szCs w:val="18"/>
        </w:rPr>
        <w:t>南京，</w:t>
      </w:r>
      <w:r w:rsidRPr="00144D17">
        <w:rPr>
          <w:sz w:val="18"/>
          <w:szCs w:val="18"/>
        </w:rPr>
        <w:t>210094</w:t>
      </w:r>
      <w:r w:rsidRPr="00144D17">
        <w:rPr>
          <w:sz w:val="18"/>
          <w:szCs w:val="18"/>
        </w:rPr>
        <w:t>）</w:t>
      </w:r>
    </w:p>
    <w:p w14:paraId="00A2D018" w14:textId="77777777" w:rsidR="00600E78" w:rsidRPr="00600E78" w:rsidRDefault="00600E78" w:rsidP="00D73050">
      <w:pPr>
        <w:ind w:firstLineChars="200" w:firstLine="420"/>
        <w:rPr>
          <w:szCs w:val="21"/>
        </w:rPr>
      </w:pPr>
    </w:p>
    <w:p w14:paraId="0115D3CF" w14:textId="77777777" w:rsidR="00D73050" w:rsidRDefault="00D73050" w:rsidP="00D73050">
      <w:pPr>
        <w:ind w:firstLineChars="200" w:firstLine="420"/>
        <w:rPr>
          <w:szCs w:val="21"/>
        </w:rPr>
      </w:pPr>
      <w:r w:rsidRPr="00144D17">
        <w:rPr>
          <w:szCs w:val="21"/>
        </w:rPr>
        <w:t>图</w:t>
      </w:r>
      <w:r w:rsidR="00961666">
        <w:rPr>
          <w:szCs w:val="21"/>
        </w:rPr>
        <w:t>S1</w:t>
      </w:r>
      <w:r w:rsidRPr="00144D17">
        <w:rPr>
          <w:szCs w:val="21"/>
        </w:rPr>
        <w:t>为</w:t>
      </w:r>
      <w:r w:rsidRPr="00144D17">
        <w:rPr>
          <w:szCs w:val="21"/>
        </w:rPr>
        <w:t>Ni-MOF</w:t>
      </w:r>
      <w:r w:rsidRPr="00144D17">
        <w:rPr>
          <w:szCs w:val="21"/>
        </w:rPr>
        <w:t>在惰性气体</w:t>
      </w:r>
      <w:proofErr w:type="spellStart"/>
      <w:r w:rsidRPr="00144D17">
        <w:rPr>
          <w:szCs w:val="21"/>
        </w:rPr>
        <w:t>Ar</w:t>
      </w:r>
      <w:proofErr w:type="spellEnd"/>
      <w:r w:rsidRPr="00144D17">
        <w:rPr>
          <w:szCs w:val="21"/>
        </w:rPr>
        <w:t>气中的</w:t>
      </w:r>
      <w:r>
        <w:rPr>
          <w:rFonts w:hint="eastAsia"/>
          <w:szCs w:val="21"/>
        </w:rPr>
        <w:t>T</w:t>
      </w:r>
      <w:r>
        <w:rPr>
          <w:szCs w:val="21"/>
        </w:rPr>
        <w:t>G</w:t>
      </w:r>
      <w:r>
        <w:rPr>
          <w:szCs w:val="21"/>
        </w:rPr>
        <w:t>曲线</w:t>
      </w:r>
      <w:r>
        <w:rPr>
          <w:rFonts w:hint="eastAsia"/>
          <w:szCs w:val="21"/>
        </w:rPr>
        <w:t>（</w:t>
      </w:r>
      <w:r w:rsidRPr="00144D17">
        <w:rPr>
          <w:szCs w:val="21"/>
        </w:rPr>
        <w:t>50~800 ℃</w:t>
      </w:r>
      <w:r w:rsidRPr="00144D17">
        <w:rPr>
          <w:szCs w:val="21"/>
        </w:rPr>
        <w:t>），从图中可以发现，</w:t>
      </w:r>
      <w:r w:rsidRPr="00144D17">
        <w:rPr>
          <w:szCs w:val="21"/>
        </w:rPr>
        <w:t>Ni-MOF</w:t>
      </w:r>
      <w:r w:rsidRPr="00144D17">
        <w:rPr>
          <w:szCs w:val="21"/>
        </w:rPr>
        <w:t>在惰性气体中煅烧主要有三个受热</w:t>
      </w:r>
      <w:r>
        <w:rPr>
          <w:szCs w:val="21"/>
        </w:rPr>
        <w:t>质量损失</w:t>
      </w:r>
      <w:r w:rsidRPr="00144D17">
        <w:rPr>
          <w:szCs w:val="21"/>
        </w:rPr>
        <w:t>过程：</w:t>
      </w:r>
      <w:r w:rsidRPr="00144D17">
        <w:rPr>
          <w:szCs w:val="21"/>
        </w:rPr>
        <w:fldChar w:fldCharType="begin"/>
      </w:r>
      <w:r w:rsidRPr="00144D17">
        <w:rPr>
          <w:szCs w:val="21"/>
        </w:rPr>
        <w:instrText xml:space="preserve"> = 1 \* GB3 </w:instrText>
      </w:r>
      <w:r w:rsidRPr="00144D17">
        <w:rPr>
          <w:szCs w:val="21"/>
        </w:rPr>
        <w:fldChar w:fldCharType="separate"/>
      </w:r>
      <w:r w:rsidRPr="00144D17">
        <w:rPr>
          <w:rFonts w:ascii="宋体" w:hAnsi="宋体" w:cs="宋体" w:hint="eastAsia"/>
          <w:noProof/>
          <w:szCs w:val="21"/>
        </w:rPr>
        <w:t>①</w:t>
      </w:r>
      <w:r w:rsidRPr="00144D17">
        <w:rPr>
          <w:szCs w:val="21"/>
        </w:rPr>
        <w:fldChar w:fldCharType="end"/>
      </w:r>
      <w:r w:rsidRPr="00144D17">
        <w:rPr>
          <w:szCs w:val="21"/>
        </w:rPr>
        <w:t>在</w:t>
      </w:r>
      <w:r w:rsidRPr="00144D17">
        <w:rPr>
          <w:szCs w:val="21"/>
        </w:rPr>
        <w:t>50~200 ℃</w:t>
      </w:r>
      <w:r w:rsidRPr="00144D17">
        <w:rPr>
          <w:szCs w:val="21"/>
        </w:rPr>
        <w:t>的</w:t>
      </w:r>
      <w:r>
        <w:rPr>
          <w:szCs w:val="21"/>
        </w:rPr>
        <w:t>质量损失是</w:t>
      </w:r>
      <w:r w:rsidRPr="00144D17">
        <w:rPr>
          <w:szCs w:val="21"/>
        </w:rPr>
        <w:t>由</w:t>
      </w:r>
      <w:r w:rsidRPr="00144D17">
        <w:rPr>
          <w:szCs w:val="21"/>
        </w:rPr>
        <w:t>Ni-MOF</w:t>
      </w:r>
      <w:r w:rsidRPr="00144D17">
        <w:rPr>
          <w:szCs w:val="21"/>
        </w:rPr>
        <w:t>吸附的水分与溶剂挥发导致；</w:t>
      </w:r>
      <w:r w:rsidRPr="00144D17">
        <w:rPr>
          <w:szCs w:val="21"/>
        </w:rPr>
        <w:fldChar w:fldCharType="begin"/>
      </w:r>
      <w:r w:rsidRPr="00144D17">
        <w:rPr>
          <w:szCs w:val="21"/>
        </w:rPr>
        <w:instrText xml:space="preserve"> = 2 \* GB3 </w:instrText>
      </w:r>
      <w:r w:rsidRPr="00144D17">
        <w:rPr>
          <w:szCs w:val="21"/>
        </w:rPr>
        <w:fldChar w:fldCharType="separate"/>
      </w:r>
      <w:r w:rsidRPr="00144D17">
        <w:rPr>
          <w:rFonts w:ascii="宋体" w:hAnsi="宋体" w:cs="宋体" w:hint="eastAsia"/>
          <w:noProof/>
          <w:szCs w:val="21"/>
        </w:rPr>
        <w:t>②</w:t>
      </w:r>
      <w:r w:rsidRPr="00144D17">
        <w:rPr>
          <w:szCs w:val="21"/>
        </w:rPr>
        <w:fldChar w:fldCharType="end"/>
      </w:r>
      <w:r w:rsidRPr="00144D17">
        <w:rPr>
          <w:szCs w:val="21"/>
        </w:rPr>
        <w:t>在</w:t>
      </w:r>
      <w:r w:rsidRPr="00144D17">
        <w:rPr>
          <w:szCs w:val="21"/>
        </w:rPr>
        <w:t>200~450 ℃</w:t>
      </w:r>
      <w:r w:rsidRPr="00144D17">
        <w:rPr>
          <w:szCs w:val="21"/>
        </w:rPr>
        <w:t>的</w:t>
      </w:r>
      <w:r>
        <w:rPr>
          <w:szCs w:val="21"/>
        </w:rPr>
        <w:t>质量损失</w:t>
      </w:r>
      <w:r w:rsidRPr="00144D17">
        <w:rPr>
          <w:szCs w:val="21"/>
        </w:rPr>
        <w:t>是由于</w:t>
      </w:r>
      <w:r w:rsidRPr="00144D17">
        <w:rPr>
          <w:szCs w:val="21"/>
        </w:rPr>
        <w:t>Ni-MOF</w:t>
      </w:r>
      <w:r w:rsidRPr="00144D17">
        <w:rPr>
          <w:szCs w:val="21"/>
        </w:rPr>
        <w:t>中的有机配体</w:t>
      </w:r>
      <w:r w:rsidRPr="00144D17">
        <w:rPr>
          <w:szCs w:val="21"/>
        </w:rPr>
        <w:t>PTA</w:t>
      </w:r>
      <w:r w:rsidRPr="00144D17">
        <w:rPr>
          <w:szCs w:val="21"/>
        </w:rPr>
        <w:t>热分解所导致的，在此分解过程中，</w:t>
      </w:r>
      <w:r w:rsidRPr="00144D17">
        <w:rPr>
          <w:szCs w:val="21"/>
        </w:rPr>
        <w:t>PTA</w:t>
      </w:r>
      <w:r w:rsidRPr="00144D17">
        <w:rPr>
          <w:szCs w:val="21"/>
        </w:rPr>
        <w:t>中的一部分</w:t>
      </w:r>
      <w:r w:rsidRPr="00144D17">
        <w:rPr>
          <w:szCs w:val="21"/>
        </w:rPr>
        <w:t>O</w:t>
      </w:r>
      <w:r w:rsidRPr="00144D17">
        <w:rPr>
          <w:szCs w:val="21"/>
        </w:rPr>
        <w:t>原子与</w:t>
      </w:r>
      <w:r w:rsidRPr="00144D17">
        <w:rPr>
          <w:szCs w:val="21"/>
        </w:rPr>
        <w:t>C</w:t>
      </w:r>
      <w:r w:rsidRPr="00144D17">
        <w:rPr>
          <w:szCs w:val="21"/>
        </w:rPr>
        <w:t>原子结合挥发性的</w:t>
      </w:r>
      <w:r w:rsidRPr="00144D17">
        <w:rPr>
          <w:szCs w:val="21"/>
        </w:rPr>
        <w:t>CO</w:t>
      </w:r>
      <w:r w:rsidRPr="00144D17">
        <w:rPr>
          <w:szCs w:val="21"/>
        </w:rPr>
        <w:t>和</w:t>
      </w:r>
      <w:r w:rsidRPr="00144D17">
        <w:rPr>
          <w:szCs w:val="21"/>
        </w:rPr>
        <w:t>CO</w:t>
      </w:r>
      <w:r w:rsidRPr="00144D17">
        <w:rPr>
          <w:szCs w:val="21"/>
          <w:vertAlign w:val="subscript"/>
        </w:rPr>
        <w:t>2</w:t>
      </w:r>
      <w:r w:rsidRPr="00144D17">
        <w:rPr>
          <w:szCs w:val="21"/>
        </w:rPr>
        <w:t>，一部分</w:t>
      </w:r>
      <w:r w:rsidRPr="00144D17">
        <w:rPr>
          <w:szCs w:val="21"/>
        </w:rPr>
        <w:t>O</w:t>
      </w:r>
      <w:r w:rsidRPr="00144D17">
        <w:rPr>
          <w:szCs w:val="21"/>
        </w:rPr>
        <w:t>原子与</w:t>
      </w:r>
      <w:r w:rsidRPr="00144D17">
        <w:rPr>
          <w:szCs w:val="21"/>
        </w:rPr>
        <w:t>H</w:t>
      </w:r>
      <w:r w:rsidRPr="00144D17">
        <w:rPr>
          <w:szCs w:val="21"/>
        </w:rPr>
        <w:t>原子生产挥发性的</w:t>
      </w:r>
      <w:r w:rsidRPr="00144D17">
        <w:rPr>
          <w:szCs w:val="21"/>
        </w:rPr>
        <w:t>H</w:t>
      </w:r>
      <w:r w:rsidRPr="00144D17">
        <w:rPr>
          <w:szCs w:val="21"/>
          <w:vertAlign w:val="subscript"/>
        </w:rPr>
        <w:t>2</w:t>
      </w:r>
      <w:r w:rsidRPr="00144D17">
        <w:rPr>
          <w:szCs w:val="21"/>
        </w:rPr>
        <w:t>O</w:t>
      </w:r>
      <w:r w:rsidRPr="00144D17">
        <w:rPr>
          <w:szCs w:val="21"/>
        </w:rPr>
        <w:t>，同时，金属</w:t>
      </w:r>
      <w:r w:rsidRPr="00144D17">
        <w:rPr>
          <w:szCs w:val="21"/>
        </w:rPr>
        <w:t>Ni</w:t>
      </w:r>
      <w:r w:rsidRPr="00144D17">
        <w:rPr>
          <w:szCs w:val="21"/>
          <w:vertAlign w:val="superscript"/>
        </w:rPr>
        <w:t>2+</w:t>
      </w:r>
      <w:r w:rsidRPr="00144D17">
        <w:rPr>
          <w:szCs w:val="21"/>
        </w:rPr>
        <w:t>与</w:t>
      </w:r>
      <w:r w:rsidRPr="00144D17">
        <w:rPr>
          <w:szCs w:val="21"/>
        </w:rPr>
        <w:t>O</w:t>
      </w:r>
      <w:r w:rsidRPr="00144D17">
        <w:rPr>
          <w:szCs w:val="21"/>
        </w:rPr>
        <w:t>原子或者</w:t>
      </w:r>
      <w:r w:rsidRPr="00144D17">
        <w:rPr>
          <w:szCs w:val="21"/>
        </w:rPr>
        <w:t>H</w:t>
      </w:r>
      <w:r w:rsidRPr="00144D17">
        <w:rPr>
          <w:szCs w:val="21"/>
          <w:vertAlign w:val="subscript"/>
        </w:rPr>
        <w:t>2</w:t>
      </w:r>
      <w:r w:rsidRPr="00144D17">
        <w:rPr>
          <w:szCs w:val="21"/>
        </w:rPr>
        <w:t>O</w:t>
      </w:r>
      <w:r w:rsidRPr="00144D17">
        <w:rPr>
          <w:szCs w:val="21"/>
        </w:rPr>
        <w:t>反应生成</w:t>
      </w:r>
      <w:proofErr w:type="spellStart"/>
      <w:r w:rsidRPr="00144D17">
        <w:rPr>
          <w:szCs w:val="21"/>
        </w:rPr>
        <w:t>NiO</w:t>
      </w:r>
      <w:proofErr w:type="spellEnd"/>
      <w:r w:rsidRPr="00144D17">
        <w:rPr>
          <w:szCs w:val="21"/>
        </w:rPr>
        <w:t>，此外，剩下的</w:t>
      </w:r>
      <w:r w:rsidRPr="00144D17">
        <w:rPr>
          <w:szCs w:val="21"/>
        </w:rPr>
        <w:t>C</w:t>
      </w:r>
      <w:r w:rsidRPr="00144D17">
        <w:rPr>
          <w:szCs w:val="21"/>
        </w:rPr>
        <w:t>原子将转</w:t>
      </w:r>
      <w:bookmarkStart w:id="0" w:name="_GoBack"/>
      <w:bookmarkEnd w:id="0"/>
      <w:r w:rsidRPr="00144D17">
        <w:rPr>
          <w:szCs w:val="21"/>
        </w:rPr>
        <w:t>化为非晶态的单质</w:t>
      </w:r>
      <w:r w:rsidRPr="00144D17">
        <w:rPr>
          <w:szCs w:val="21"/>
        </w:rPr>
        <w:t>C</w:t>
      </w:r>
      <w:r w:rsidRPr="00144D17">
        <w:rPr>
          <w:szCs w:val="21"/>
        </w:rPr>
        <w:t>；</w:t>
      </w:r>
      <w:r w:rsidRPr="00144D17">
        <w:rPr>
          <w:szCs w:val="21"/>
        </w:rPr>
        <w:fldChar w:fldCharType="begin"/>
      </w:r>
      <w:r w:rsidRPr="00144D17">
        <w:rPr>
          <w:szCs w:val="21"/>
        </w:rPr>
        <w:instrText xml:space="preserve"> = 3 \* GB3 </w:instrText>
      </w:r>
      <w:r w:rsidRPr="00144D17">
        <w:rPr>
          <w:szCs w:val="21"/>
        </w:rPr>
        <w:fldChar w:fldCharType="separate"/>
      </w:r>
      <w:r w:rsidRPr="00144D17">
        <w:rPr>
          <w:rFonts w:ascii="宋体" w:hAnsi="宋体" w:cs="宋体" w:hint="eastAsia"/>
          <w:noProof/>
          <w:szCs w:val="21"/>
        </w:rPr>
        <w:t>③</w:t>
      </w:r>
      <w:r w:rsidRPr="00144D17">
        <w:rPr>
          <w:szCs w:val="21"/>
        </w:rPr>
        <w:fldChar w:fldCharType="end"/>
      </w:r>
      <w:r w:rsidRPr="00144D17">
        <w:rPr>
          <w:szCs w:val="21"/>
        </w:rPr>
        <w:t>在</w:t>
      </w:r>
      <w:r w:rsidRPr="00144D17">
        <w:rPr>
          <w:szCs w:val="21"/>
        </w:rPr>
        <w:t>450~550 ℃</w:t>
      </w:r>
      <w:r w:rsidRPr="00144D17">
        <w:rPr>
          <w:szCs w:val="21"/>
        </w:rPr>
        <w:t>的</w:t>
      </w:r>
      <w:r>
        <w:rPr>
          <w:szCs w:val="21"/>
        </w:rPr>
        <w:t>质量损失</w:t>
      </w:r>
      <w:r w:rsidRPr="00144D17">
        <w:rPr>
          <w:szCs w:val="21"/>
        </w:rPr>
        <w:t>是由于单质</w:t>
      </w:r>
      <w:r w:rsidRPr="00144D17">
        <w:rPr>
          <w:szCs w:val="21"/>
        </w:rPr>
        <w:t>C</w:t>
      </w:r>
      <w:r w:rsidRPr="00144D17">
        <w:rPr>
          <w:szCs w:val="21"/>
        </w:rPr>
        <w:t>还原</w:t>
      </w:r>
      <w:proofErr w:type="spellStart"/>
      <w:r w:rsidRPr="00144D17">
        <w:rPr>
          <w:szCs w:val="21"/>
        </w:rPr>
        <w:t>NiO</w:t>
      </w:r>
      <w:proofErr w:type="spellEnd"/>
      <w:r w:rsidRPr="00144D17">
        <w:rPr>
          <w:szCs w:val="21"/>
        </w:rPr>
        <w:t>生成金属</w:t>
      </w:r>
      <w:r w:rsidRPr="00144D17">
        <w:rPr>
          <w:szCs w:val="21"/>
        </w:rPr>
        <w:t>Ni</w:t>
      </w:r>
      <w:r w:rsidRPr="00144D17">
        <w:rPr>
          <w:szCs w:val="21"/>
        </w:rPr>
        <w:t>和挥发性的</w:t>
      </w:r>
      <w:r w:rsidRPr="00144D17">
        <w:rPr>
          <w:szCs w:val="21"/>
        </w:rPr>
        <w:t>CO</w:t>
      </w:r>
      <w:r w:rsidRPr="00144D17">
        <w:rPr>
          <w:szCs w:val="21"/>
        </w:rPr>
        <w:t>或</w:t>
      </w:r>
      <w:r w:rsidRPr="00144D17">
        <w:rPr>
          <w:szCs w:val="21"/>
        </w:rPr>
        <w:t>CO</w:t>
      </w:r>
      <w:r w:rsidRPr="00144D17">
        <w:rPr>
          <w:szCs w:val="21"/>
          <w:vertAlign w:val="subscript"/>
        </w:rPr>
        <w:t>2</w:t>
      </w:r>
      <w:r w:rsidRPr="00144D17">
        <w:rPr>
          <w:szCs w:val="21"/>
        </w:rPr>
        <w:t>所导致的。当温度高于</w:t>
      </w:r>
      <w:r w:rsidRPr="00144D17">
        <w:rPr>
          <w:szCs w:val="21"/>
        </w:rPr>
        <w:t>550 ℃</w:t>
      </w:r>
      <w:r w:rsidRPr="00144D17">
        <w:rPr>
          <w:szCs w:val="21"/>
        </w:rPr>
        <w:t>后，</w:t>
      </w:r>
      <w:r w:rsidRPr="00144D17">
        <w:rPr>
          <w:szCs w:val="21"/>
        </w:rPr>
        <w:t>Ni-MOF</w:t>
      </w:r>
      <w:r w:rsidRPr="00144D17">
        <w:rPr>
          <w:szCs w:val="21"/>
        </w:rPr>
        <w:t>完全分解为金属</w:t>
      </w:r>
      <w:r w:rsidRPr="00144D17">
        <w:rPr>
          <w:szCs w:val="21"/>
        </w:rPr>
        <w:t>Ni</w:t>
      </w:r>
      <w:r w:rsidRPr="00144D17">
        <w:rPr>
          <w:szCs w:val="21"/>
        </w:rPr>
        <w:t>和</w:t>
      </w:r>
      <w:r w:rsidRPr="00144D17">
        <w:rPr>
          <w:szCs w:val="21"/>
        </w:rPr>
        <w:t>C</w:t>
      </w:r>
      <w:r w:rsidRPr="00144D17">
        <w:rPr>
          <w:szCs w:val="21"/>
        </w:rPr>
        <w:t>的复合物，质量约占</w:t>
      </w:r>
      <w:r w:rsidRPr="00144D17">
        <w:rPr>
          <w:szCs w:val="21"/>
        </w:rPr>
        <w:t>Ni-MOF</w:t>
      </w:r>
      <w:r w:rsidRPr="00144D17">
        <w:rPr>
          <w:szCs w:val="21"/>
        </w:rPr>
        <w:t>的</w:t>
      </w:r>
      <w:r w:rsidRPr="00144D17">
        <w:rPr>
          <w:szCs w:val="21"/>
        </w:rPr>
        <w:t>22.0%</w:t>
      </w:r>
      <w:r w:rsidRPr="00144D17">
        <w:rPr>
          <w:szCs w:val="21"/>
        </w:rPr>
        <w:t>且不再发生变化。</w:t>
      </w:r>
      <w:r w:rsidR="00600E78">
        <w:rPr>
          <w:szCs w:val="21"/>
        </w:rPr>
        <w:t>因而</w:t>
      </w:r>
      <w:r w:rsidR="00600E78">
        <w:rPr>
          <w:rFonts w:hint="eastAsia"/>
          <w:szCs w:val="21"/>
        </w:rPr>
        <w:t>，</w:t>
      </w:r>
      <w:r w:rsidR="00600E78">
        <w:rPr>
          <w:szCs w:val="21"/>
        </w:rPr>
        <w:t>煅烧温度应不低于</w:t>
      </w:r>
      <w:r w:rsidR="00600E78">
        <w:rPr>
          <w:rFonts w:hint="eastAsia"/>
          <w:szCs w:val="21"/>
        </w:rPr>
        <w:t>5</w:t>
      </w:r>
      <w:r w:rsidR="00600E78">
        <w:rPr>
          <w:szCs w:val="21"/>
        </w:rPr>
        <w:t xml:space="preserve">50 </w:t>
      </w:r>
      <w:r w:rsidR="00600E78" w:rsidRPr="00144D17">
        <w:rPr>
          <w:szCs w:val="21"/>
        </w:rPr>
        <w:t>℃</w:t>
      </w:r>
      <w:r w:rsidR="00600E78">
        <w:rPr>
          <w:rFonts w:hint="eastAsia"/>
          <w:szCs w:val="21"/>
        </w:rPr>
        <w:t>，结合温度对碳材料石墨化程度的影响，本文最终采用</w:t>
      </w:r>
      <w:r w:rsidR="00600E78">
        <w:rPr>
          <w:rFonts w:hint="eastAsia"/>
          <w:szCs w:val="21"/>
        </w:rPr>
        <w:t>8</w:t>
      </w:r>
      <w:r w:rsidR="00600E78">
        <w:rPr>
          <w:szCs w:val="21"/>
        </w:rPr>
        <w:t>00</w:t>
      </w:r>
      <w:r w:rsidR="00600E78">
        <w:rPr>
          <w:rFonts w:hint="eastAsia"/>
          <w:szCs w:val="21"/>
        </w:rPr>
        <w:t>、</w:t>
      </w:r>
      <w:r w:rsidR="00600E78">
        <w:rPr>
          <w:rFonts w:hint="eastAsia"/>
          <w:szCs w:val="21"/>
        </w:rPr>
        <w:t>9</w:t>
      </w:r>
      <w:r w:rsidR="00600E78">
        <w:rPr>
          <w:szCs w:val="21"/>
        </w:rPr>
        <w:t>00</w:t>
      </w:r>
      <w:r w:rsidR="00600E78">
        <w:rPr>
          <w:szCs w:val="21"/>
        </w:rPr>
        <w:t>和</w:t>
      </w:r>
      <w:r w:rsidR="00600E78">
        <w:rPr>
          <w:rFonts w:hint="eastAsia"/>
          <w:szCs w:val="21"/>
        </w:rPr>
        <w:t>1</w:t>
      </w:r>
      <w:r w:rsidR="00600E78">
        <w:rPr>
          <w:szCs w:val="21"/>
        </w:rPr>
        <w:t xml:space="preserve">000 </w:t>
      </w:r>
      <w:r w:rsidR="00600E78" w:rsidRPr="00144D17">
        <w:rPr>
          <w:szCs w:val="21"/>
        </w:rPr>
        <w:t>℃</w:t>
      </w:r>
      <w:r w:rsidR="00600E78">
        <w:rPr>
          <w:szCs w:val="21"/>
        </w:rPr>
        <w:t>三个不同煅烧温度</w:t>
      </w:r>
      <w:r w:rsidR="00600E78">
        <w:rPr>
          <w:rFonts w:hint="eastAsia"/>
          <w:szCs w:val="21"/>
        </w:rPr>
        <w:t>。</w:t>
      </w:r>
    </w:p>
    <w:p w14:paraId="3D6B4A52" w14:textId="77777777" w:rsidR="00D73050" w:rsidRPr="00144D17" w:rsidRDefault="00D73050" w:rsidP="00961666">
      <w:pPr>
        <w:ind w:left="210" w:hangingChars="100" w:hanging="210"/>
        <w:jc w:val="center"/>
        <w:rPr>
          <w:szCs w:val="21"/>
        </w:rPr>
      </w:pPr>
      <w:r w:rsidRPr="00D73050">
        <w:rPr>
          <w:noProof/>
          <w:szCs w:val="21"/>
        </w:rPr>
        <w:drawing>
          <wp:inline distT="0" distB="0" distL="0" distR="0" wp14:anchorId="355734D3" wp14:editId="6D9247A9">
            <wp:extent cx="3536897" cy="2723600"/>
            <wp:effectExtent l="0" t="0" r="6985" b="635"/>
            <wp:docPr id="2" name="图片 2" descr="C:\Users\kexia\Desktop\TG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xia\Desktop\TG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029" cy="272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F11E0" w14:textId="77777777" w:rsidR="00D73050" w:rsidRDefault="00D73050" w:rsidP="00961666">
      <w:pPr>
        <w:jc w:val="center"/>
        <w:rPr>
          <w:sz w:val="18"/>
          <w:szCs w:val="18"/>
        </w:rPr>
      </w:pPr>
      <w:r w:rsidRPr="00144D17">
        <w:rPr>
          <w:b/>
          <w:sz w:val="18"/>
          <w:szCs w:val="18"/>
        </w:rPr>
        <w:t>图</w:t>
      </w:r>
      <w:r w:rsidR="00961666">
        <w:rPr>
          <w:b/>
          <w:sz w:val="18"/>
          <w:szCs w:val="18"/>
        </w:rPr>
        <w:t>S1</w:t>
      </w:r>
      <w:r w:rsidRPr="00144D17">
        <w:rPr>
          <w:sz w:val="18"/>
          <w:szCs w:val="18"/>
        </w:rPr>
        <w:t xml:space="preserve">  Ni-MOF</w:t>
      </w:r>
      <w:r w:rsidRPr="00144D17">
        <w:rPr>
          <w:sz w:val="18"/>
          <w:szCs w:val="18"/>
        </w:rPr>
        <w:t>热稳定性图</w:t>
      </w:r>
    </w:p>
    <w:p w14:paraId="552DA70D" w14:textId="77777777" w:rsidR="00961666" w:rsidRPr="00144D17" w:rsidRDefault="00961666" w:rsidP="00961666">
      <w:pPr>
        <w:jc w:val="center"/>
        <w:rPr>
          <w:sz w:val="18"/>
          <w:szCs w:val="18"/>
        </w:rPr>
      </w:pPr>
      <w:r w:rsidRPr="00961666">
        <w:rPr>
          <w:b/>
          <w:color w:val="5B9BD5"/>
          <w:sz w:val="18"/>
          <w:szCs w:val="18"/>
        </w:rPr>
        <w:t>Fig. S1</w:t>
      </w:r>
      <w:r>
        <w:rPr>
          <w:color w:val="5B9BD5"/>
          <w:sz w:val="18"/>
          <w:szCs w:val="18"/>
        </w:rPr>
        <w:t xml:space="preserve"> T</w:t>
      </w:r>
      <w:r w:rsidRPr="008075A5">
        <w:rPr>
          <w:color w:val="5B9BD5"/>
          <w:sz w:val="18"/>
          <w:szCs w:val="18"/>
        </w:rPr>
        <w:t>hermo stable characterizations of Ni-MOF</w:t>
      </w:r>
    </w:p>
    <w:p w14:paraId="536E6E0C" w14:textId="77777777" w:rsidR="00D73050" w:rsidRPr="00D73050" w:rsidRDefault="00D73050" w:rsidP="00D73050">
      <w:pPr>
        <w:ind w:firstLineChars="200" w:firstLine="420"/>
        <w:rPr>
          <w:szCs w:val="21"/>
        </w:rPr>
      </w:pPr>
    </w:p>
    <w:p w14:paraId="4E809168" w14:textId="77777777" w:rsidR="00EF7805" w:rsidRPr="00D73050" w:rsidRDefault="00E93613"/>
    <w:sectPr w:rsidR="00EF7805" w:rsidRPr="00D730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328910" w14:textId="77777777" w:rsidR="00E93613" w:rsidRDefault="00E93613" w:rsidP="00600E78">
      <w:r>
        <w:separator/>
      </w:r>
    </w:p>
  </w:endnote>
  <w:endnote w:type="continuationSeparator" w:id="0">
    <w:p w14:paraId="35F03FED" w14:textId="77777777" w:rsidR="00E93613" w:rsidRDefault="00E93613" w:rsidP="00600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25D66" w14:textId="77777777" w:rsidR="00E93613" w:rsidRDefault="00E93613" w:rsidP="00600E78">
      <w:r>
        <w:separator/>
      </w:r>
    </w:p>
  </w:footnote>
  <w:footnote w:type="continuationSeparator" w:id="0">
    <w:p w14:paraId="1564259E" w14:textId="77777777" w:rsidR="00E93613" w:rsidRDefault="00E93613" w:rsidP="00600E78">
      <w:r>
        <w:continuationSeparator/>
      </w:r>
    </w:p>
  </w:footnote>
  <w:footnote w:id="1">
    <w:p w14:paraId="4B99A39B" w14:textId="77777777" w:rsidR="00600E78" w:rsidRDefault="00600E78" w:rsidP="00600E78">
      <w:pPr>
        <w:pStyle w:val="a6"/>
        <w:rPr>
          <w:rFonts w:hAnsi="宋体"/>
          <w:sz w:val="15"/>
          <w:szCs w:val="15"/>
        </w:rPr>
      </w:pPr>
      <w:r>
        <w:rPr>
          <w:rStyle w:val="a7"/>
        </w:rPr>
        <w:footnoteRef/>
      </w:r>
      <w:r w:rsidRPr="00FA1C94">
        <w:rPr>
          <w:rFonts w:hAnsi="宋体"/>
          <w:b/>
          <w:sz w:val="15"/>
          <w:szCs w:val="15"/>
        </w:rPr>
        <w:t>收稿日期：</w:t>
      </w:r>
      <w:r w:rsidRPr="00353702">
        <w:rPr>
          <w:sz w:val="15"/>
          <w:szCs w:val="15"/>
        </w:rPr>
        <w:t>2018-00-00</w:t>
      </w:r>
      <w:r w:rsidRPr="00353702">
        <w:rPr>
          <w:rFonts w:hAnsi="宋体"/>
          <w:sz w:val="15"/>
          <w:szCs w:val="15"/>
        </w:rPr>
        <w:t>；</w:t>
      </w:r>
      <w:proofErr w:type="gramStart"/>
      <w:r w:rsidRPr="00FA1C94">
        <w:rPr>
          <w:rFonts w:hAnsi="宋体"/>
          <w:b/>
          <w:sz w:val="15"/>
          <w:szCs w:val="15"/>
        </w:rPr>
        <w:t>修回日期</w:t>
      </w:r>
      <w:proofErr w:type="gramEnd"/>
      <w:r w:rsidRPr="00FA1C94">
        <w:rPr>
          <w:rFonts w:hAnsi="宋体"/>
          <w:b/>
          <w:sz w:val="15"/>
          <w:szCs w:val="15"/>
        </w:rPr>
        <w:t>：</w:t>
      </w:r>
      <w:r w:rsidRPr="00353702">
        <w:rPr>
          <w:sz w:val="15"/>
          <w:szCs w:val="15"/>
        </w:rPr>
        <w:t>2018-00-00</w:t>
      </w:r>
      <w:r w:rsidRPr="00353702">
        <w:rPr>
          <w:rFonts w:hAnsi="宋体"/>
          <w:sz w:val="15"/>
          <w:szCs w:val="15"/>
        </w:rPr>
        <w:t>；</w:t>
      </w:r>
    </w:p>
    <w:p w14:paraId="60264587" w14:textId="77777777" w:rsidR="00600E78" w:rsidRPr="000D039C" w:rsidRDefault="00600E78" w:rsidP="00600E78">
      <w:pPr>
        <w:pStyle w:val="a6"/>
        <w:rPr>
          <w:rFonts w:hAnsi="宋体"/>
          <w:b/>
          <w:sz w:val="15"/>
          <w:szCs w:val="15"/>
        </w:rPr>
      </w:pPr>
      <w:r w:rsidRPr="000D039C">
        <w:rPr>
          <w:rFonts w:hAnsi="宋体" w:hint="eastAsia"/>
          <w:b/>
          <w:sz w:val="15"/>
          <w:szCs w:val="15"/>
        </w:rPr>
        <w:t>项目基金：</w:t>
      </w:r>
      <w:r w:rsidRPr="003C7975">
        <w:rPr>
          <w:rFonts w:hAnsi="宋体" w:hint="eastAsia"/>
          <w:sz w:val="15"/>
          <w:szCs w:val="15"/>
        </w:rPr>
        <w:t>国家自然基金（</w:t>
      </w:r>
      <w:r w:rsidRPr="003C7975">
        <w:rPr>
          <w:rFonts w:hAnsi="宋体" w:hint="eastAsia"/>
          <w:sz w:val="15"/>
          <w:szCs w:val="15"/>
        </w:rPr>
        <w:t>N</w:t>
      </w:r>
      <w:r w:rsidRPr="003C7975">
        <w:rPr>
          <w:rFonts w:hAnsi="宋体"/>
          <w:sz w:val="15"/>
          <w:szCs w:val="15"/>
        </w:rPr>
        <w:t>O.21805139</w:t>
      </w:r>
      <w:r w:rsidRPr="003C7975">
        <w:rPr>
          <w:rFonts w:hAnsi="宋体" w:hint="eastAsia"/>
          <w:sz w:val="15"/>
          <w:szCs w:val="15"/>
        </w:rPr>
        <w:t>）；中央高校基本科研业务费专项资金资助（</w:t>
      </w:r>
      <w:r w:rsidRPr="003C7975">
        <w:rPr>
          <w:rFonts w:hAnsi="宋体" w:hint="eastAsia"/>
          <w:sz w:val="15"/>
          <w:szCs w:val="15"/>
        </w:rPr>
        <w:t>N</w:t>
      </w:r>
      <w:r w:rsidRPr="003C7975">
        <w:rPr>
          <w:rFonts w:hAnsi="宋体"/>
          <w:sz w:val="15"/>
          <w:szCs w:val="15"/>
        </w:rPr>
        <w:t>O.30918011312</w:t>
      </w:r>
      <w:r w:rsidRPr="003C7975">
        <w:rPr>
          <w:rFonts w:hAnsi="宋体" w:hint="eastAsia"/>
          <w:sz w:val="15"/>
          <w:szCs w:val="15"/>
        </w:rPr>
        <w:t>）</w:t>
      </w:r>
    </w:p>
    <w:p w14:paraId="37462C2D" w14:textId="77777777" w:rsidR="00600E78" w:rsidRPr="00353702" w:rsidRDefault="00600E78" w:rsidP="00600E78">
      <w:pPr>
        <w:pStyle w:val="a6"/>
        <w:rPr>
          <w:sz w:val="15"/>
          <w:szCs w:val="15"/>
        </w:rPr>
      </w:pPr>
      <w:r w:rsidRPr="00FA1C94">
        <w:rPr>
          <w:rFonts w:hAnsi="宋体"/>
          <w:b/>
          <w:sz w:val="15"/>
          <w:szCs w:val="15"/>
        </w:rPr>
        <w:t>作者简介：</w:t>
      </w:r>
      <w:r w:rsidRPr="000D039C">
        <w:rPr>
          <w:rFonts w:hAnsi="宋体" w:hint="eastAsia"/>
          <w:sz w:val="15"/>
          <w:szCs w:val="15"/>
        </w:rPr>
        <w:t>李丽</w:t>
      </w:r>
      <w:r w:rsidRPr="00353702">
        <w:rPr>
          <w:rFonts w:hAnsi="宋体"/>
          <w:sz w:val="15"/>
          <w:szCs w:val="15"/>
        </w:rPr>
        <w:t>（</w:t>
      </w:r>
      <w:r w:rsidRPr="00353702">
        <w:rPr>
          <w:sz w:val="15"/>
          <w:szCs w:val="15"/>
        </w:rPr>
        <w:t>19</w:t>
      </w:r>
      <w:r>
        <w:rPr>
          <w:sz w:val="15"/>
          <w:szCs w:val="15"/>
        </w:rPr>
        <w:t>69</w:t>
      </w:r>
      <w:r>
        <w:rPr>
          <w:rFonts w:hAnsi="宋体"/>
          <w:sz w:val="15"/>
          <w:szCs w:val="15"/>
        </w:rPr>
        <w:t>年</w:t>
      </w:r>
      <w:r w:rsidRPr="00353702">
        <w:rPr>
          <w:sz w:val="15"/>
          <w:szCs w:val="15"/>
        </w:rPr>
        <w:t>-</w:t>
      </w:r>
      <w:r>
        <w:rPr>
          <w:rFonts w:hint="eastAsia"/>
          <w:sz w:val="15"/>
          <w:szCs w:val="15"/>
        </w:rPr>
        <w:t>-</w:t>
      </w:r>
      <w:r w:rsidRPr="00353702">
        <w:rPr>
          <w:rFonts w:hAnsi="宋体"/>
          <w:sz w:val="15"/>
          <w:szCs w:val="15"/>
        </w:rPr>
        <w:t>），性别：女，职称：</w:t>
      </w:r>
      <w:r>
        <w:rPr>
          <w:rFonts w:hAnsi="宋体" w:hint="eastAsia"/>
          <w:sz w:val="15"/>
          <w:szCs w:val="15"/>
        </w:rPr>
        <w:t>高级</w:t>
      </w:r>
      <w:r>
        <w:rPr>
          <w:rFonts w:hAnsi="宋体"/>
          <w:sz w:val="15"/>
          <w:szCs w:val="15"/>
        </w:rPr>
        <w:t>工程师</w:t>
      </w:r>
      <w:r w:rsidRPr="00353702">
        <w:rPr>
          <w:rFonts w:hAnsi="宋体"/>
          <w:sz w:val="15"/>
          <w:szCs w:val="15"/>
        </w:rPr>
        <w:t>，主要从事含能材料制备研究。</w:t>
      </w:r>
      <w:r w:rsidRPr="00353702">
        <w:rPr>
          <w:sz w:val="15"/>
          <w:szCs w:val="15"/>
        </w:rPr>
        <w:t>e-mail</w:t>
      </w:r>
      <w:r w:rsidRPr="00353702">
        <w:rPr>
          <w:rFonts w:hAnsi="宋体"/>
          <w:sz w:val="15"/>
          <w:szCs w:val="15"/>
        </w:rPr>
        <w:t>：</w:t>
      </w:r>
      <w:r>
        <w:rPr>
          <w:sz w:val="15"/>
          <w:szCs w:val="15"/>
        </w:rPr>
        <w:t>253156115</w:t>
      </w:r>
      <w:r>
        <w:rPr>
          <w:rFonts w:hint="eastAsia"/>
          <w:sz w:val="15"/>
          <w:szCs w:val="15"/>
        </w:rPr>
        <w:t>@</w:t>
      </w:r>
      <w:r>
        <w:rPr>
          <w:sz w:val="15"/>
          <w:szCs w:val="15"/>
        </w:rPr>
        <w:t>qq.com</w:t>
      </w:r>
    </w:p>
    <w:p w14:paraId="1A1995EA" w14:textId="77777777" w:rsidR="00600E78" w:rsidRPr="00353702" w:rsidRDefault="00600E78" w:rsidP="00600E78">
      <w:pPr>
        <w:pStyle w:val="a6"/>
        <w:rPr>
          <w:szCs w:val="18"/>
        </w:rPr>
      </w:pPr>
      <w:r w:rsidRPr="00FA1C94">
        <w:rPr>
          <w:rFonts w:hAnsi="宋体"/>
          <w:b/>
          <w:sz w:val="15"/>
          <w:szCs w:val="15"/>
        </w:rPr>
        <w:t>通讯联系人：</w:t>
      </w:r>
      <w:r>
        <w:rPr>
          <w:rFonts w:hAnsi="宋体"/>
          <w:sz w:val="15"/>
          <w:szCs w:val="15"/>
        </w:rPr>
        <w:t>姜炜</w:t>
      </w:r>
      <w:r w:rsidRPr="00353702">
        <w:rPr>
          <w:rFonts w:hAnsi="宋体"/>
          <w:sz w:val="15"/>
          <w:szCs w:val="15"/>
        </w:rPr>
        <w:t>（</w:t>
      </w:r>
      <w:r w:rsidRPr="00353702">
        <w:rPr>
          <w:sz w:val="15"/>
          <w:szCs w:val="15"/>
        </w:rPr>
        <w:t>197</w:t>
      </w:r>
      <w:r>
        <w:rPr>
          <w:sz w:val="15"/>
          <w:szCs w:val="15"/>
        </w:rPr>
        <w:t>2</w:t>
      </w:r>
      <w:r>
        <w:rPr>
          <w:rFonts w:hAnsi="宋体" w:hint="eastAsia"/>
          <w:sz w:val="15"/>
          <w:szCs w:val="15"/>
        </w:rPr>
        <w:t>年</w:t>
      </w:r>
      <w:r>
        <w:rPr>
          <w:rFonts w:hAnsi="宋体" w:hint="eastAsia"/>
          <w:sz w:val="15"/>
          <w:szCs w:val="15"/>
        </w:rPr>
        <w:t>--</w:t>
      </w:r>
      <w:r w:rsidRPr="00353702">
        <w:rPr>
          <w:rFonts w:hAnsi="宋体"/>
          <w:sz w:val="15"/>
          <w:szCs w:val="15"/>
        </w:rPr>
        <w:t>），性别：男，职称：研究员，主要从事</w:t>
      </w:r>
      <w:r>
        <w:rPr>
          <w:rFonts w:hAnsi="宋体"/>
          <w:sz w:val="15"/>
          <w:szCs w:val="15"/>
        </w:rPr>
        <w:t>纳米</w:t>
      </w:r>
      <w:r w:rsidRPr="00353702">
        <w:rPr>
          <w:rFonts w:hAnsi="宋体"/>
          <w:sz w:val="15"/>
          <w:szCs w:val="15"/>
        </w:rPr>
        <w:t>含能材料制备及应用研究。</w:t>
      </w:r>
      <w:r w:rsidRPr="00BA0D78">
        <w:rPr>
          <w:sz w:val="15"/>
          <w:szCs w:val="15"/>
        </w:rPr>
        <w:t>e-mail</w:t>
      </w:r>
      <w:r w:rsidRPr="00BA0D78">
        <w:rPr>
          <w:rFonts w:hAnsi="宋体"/>
          <w:sz w:val="15"/>
          <w:szCs w:val="15"/>
        </w:rPr>
        <w:t>：</w:t>
      </w:r>
      <w:r>
        <w:rPr>
          <w:rFonts w:hint="eastAsia"/>
          <w:sz w:val="15"/>
          <w:szCs w:val="15"/>
        </w:rPr>
        <w:t>super</w:t>
      </w:r>
      <w:r>
        <w:rPr>
          <w:sz w:val="15"/>
          <w:szCs w:val="15"/>
        </w:rPr>
        <w:t>fine_jw@126.com</w:t>
      </w:r>
    </w:p>
    <w:p w14:paraId="6298E422" w14:textId="77777777" w:rsidR="00600E78" w:rsidRPr="000D039C" w:rsidRDefault="00600E78" w:rsidP="00600E78">
      <w:pPr>
        <w:pStyle w:val="a6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I3sjS2NDCxNLU0NjZV0lEKTi0uzszPAykwrgUAwtVxcSwAAAA="/>
  </w:docVars>
  <w:rsids>
    <w:rsidRoot w:val="00D73050"/>
    <w:rsid w:val="001C2A98"/>
    <w:rsid w:val="004B6C7C"/>
    <w:rsid w:val="00600E78"/>
    <w:rsid w:val="007141A4"/>
    <w:rsid w:val="00715B63"/>
    <w:rsid w:val="007516F5"/>
    <w:rsid w:val="00961666"/>
    <w:rsid w:val="00A45EBB"/>
    <w:rsid w:val="00A83C95"/>
    <w:rsid w:val="00B64EB2"/>
    <w:rsid w:val="00D73050"/>
    <w:rsid w:val="00E9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9A7783"/>
  <w15:chartTrackingRefBased/>
  <w15:docId w15:val="{A3DEC7BA-B8CF-425D-AE76-2D385F36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05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D73050"/>
    <w:rPr>
      <w:sz w:val="21"/>
      <w:szCs w:val="21"/>
    </w:rPr>
  </w:style>
  <w:style w:type="paragraph" w:styleId="a4">
    <w:name w:val="annotation text"/>
    <w:basedOn w:val="a"/>
    <w:link w:val="Char"/>
    <w:semiHidden/>
    <w:rsid w:val="00D73050"/>
    <w:pPr>
      <w:jc w:val="left"/>
    </w:pPr>
  </w:style>
  <w:style w:type="character" w:customStyle="1" w:styleId="Char">
    <w:name w:val="批注文字 Char"/>
    <w:basedOn w:val="a0"/>
    <w:link w:val="a4"/>
    <w:semiHidden/>
    <w:rsid w:val="00D73050"/>
    <w:rPr>
      <w:rFonts w:ascii="Times New Roman" w:eastAsia="宋体" w:hAnsi="Times New Roman" w:cs="Times New Roman"/>
      <w:szCs w:val="20"/>
    </w:rPr>
  </w:style>
  <w:style w:type="paragraph" w:styleId="a5">
    <w:name w:val="Balloon Text"/>
    <w:basedOn w:val="a"/>
    <w:link w:val="Char0"/>
    <w:uiPriority w:val="99"/>
    <w:semiHidden/>
    <w:unhideWhenUsed/>
    <w:rsid w:val="00D73050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D73050"/>
    <w:rPr>
      <w:rFonts w:ascii="Times New Roman" w:eastAsia="宋体" w:hAnsi="Times New Roman" w:cs="Times New Roman"/>
      <w:sz w:val="18"/>
      <w:szCs w:val="18"/>
    </w:rPr>
  </w:style>
  <w:style w:type="paragraph" w:styleId="a6">
    <w:name w:val="footnote text"/>
    <w:basedOn w:val="a"/>
    <w:link w:val="Char1"/>
    <w:semiHidden/>
    <w:rsid w:val="00600E78"/>
    <w:pPr>
      <w:snapToGrid w:val="0"/>
      <w:jc w:val="left"/>
    </w:pPr>
    <w:rPr>
      <w:sz w:val="18"/>
    </w:rPr>
  </w:style>
  <w:style w:type="character" w:customStyle="1" w:styleId="Char1">
    <w:name w:val="脚注文本 Char"/>
    <w:basedOn w:val="a0"/>
    <w:link w:val="a6"/>
    <w:semiHidden/>
    <w:rsid w:val="00600E78"/>
    <w:rPr>
      <w:rFonts w:ascii="Times New Roman" w:eastAsia="宋体" w:hAnsi="Times New Roman" w:cs="Times New Roman"/>
      <w:sz w:val="18"/>
      <w:szCs w:val="20"/>
    </w:rPr>
  </w:style>
  <w:style w:type="character" w:styleId="a7">
    <w:name w:val="footnote reference"/>
    <w:semiHidden/>
    <w:rsid w:val="00600E78"/>
    <w:rPr>
      <w:vertAlign w:val="superscript"/>
    </w:rPr>
  </w:style>
  <w:style w:type="paragraph" w:styleId="a8">
    <w:name w:val="header"/>
    <w:basedOn w:val="a"/>
    <w:link w:val="Char2"/>
    <w:uiPriority w:val="99"/>
    <w:unhideWhenUsed/>
    <w:rsid w:val="00A83C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8"/>
    <w:uiPriority w:val="99"/>
    <w:rsid w:val="00A83C95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3"/>
    <w:uiPriority w:val="99"/>
    <w:unhideWhenUsed/>
    <w:rsid w:val="00A83C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9"/>
    <w:uiPriority w:val="99"/>
    <w:rsid w:val="00A83C9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Xiang Ke</dc:creator>
  <cp:keywords/>
  <dc:description/>
  <cp:lastModifiedBy>Xiang Ke</cp:lastModifiedBy>
  <cp:revision>4</cp:revision>
  <dcterms:created xsi:type="dcterms:W3CDTF">2019-01-23T15:03:00Z</dcterms:created>
  <dcterms:modified xsi:type="dcterms:W3CDTF">2019-01-26T04:27:00Z</dcterms:modified>
</cp:coreProperties>
</file>